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C339C" w14:paraId="0356C327" w14:textId="77777777" w:rsidTr="008E5F69">
        <w:tc>
          <w:tcPr>
            <w:tcW w:w="4508" w:type="dxa"/>
            <w:tcBorders>
              <w:top w:val="single" w:sz="4" w:space="0" w:color="E64626"/>
              <w:left w:val="single" w:sz="4" w:space="0" w:color="E64626"/>
              <w:bottom w:val="single" w:sz="4" w:space="0" w:color="E64626"/>
              <w:right w:val="single" w:sz="4" w:space="0" w:color="E64626"/>
            </w:tcBorders>
            <w:shd w:val="clear" w:color="auto" w:fill="E64626"/>
          </w:tcPr>
          <w:p w14:paraId="7EE96647" w14:textId="2EF33BCA" w:rsidR="00FC339C" w:rsidRPr="004F2526" w:rsidRDefault="00FC339C">
            <w:pPr>
              <w:rPr>
                <w:b/>
                <w:bCs/>
                <w:color w:val="FFFFFF" w:themeColor="background1"/>
              </w:rPr>
            </w:pPr>
            <w:r w:rsidRPr="004F2526">
              <w:rPr>
                <w:b/>
                <w:bCs/>
                <w:color w:val="FFFFFF" w:themeColor="background1"/>
              </w:rPr>
              <w:t>Biological Units</w:t>
            </w:r>
          </w:p>
        </w:tc>
        <w:tc>
          <w:tcPr>
            <w:tcW w:w="4508" w:type="dxa"/>
            <w:tcBorders>
              <w:top w:val="single" w:sz="4" w:space="0" w:color="E64626"/>
              <w:left w:val="single" w:sz="4" w:space="0" w:color="E64626"/>
              <w:bottom w:val="single" w:sz="4" w:space="0" w:color="E64626"/>
              <w:right w:val="single" w:sz="4" w:space="0" w:color="E64626"/>
            </w:tcBorders>
          </w:tcPr>
          <w:p w14:paraId="5B05A9FA" w14:textId="77777777" w:rsidR="00FC339C" w:rsidRDefault="00FC339C"/>
        </w:tc>
      </w:tr>
      <w:tr w:rsidR="00FC339C" w14:paraId="1CBE3467" w14:textId="77777777" w:rsidTr="008E5F69">
        <w:tc>
          <w:tcPr>
            <w:tcW w:w="4508" w:type="dxa"/>
            <w:tcBorders>
              <w:top w:val="single" w:sz="4" w:space="0" w:color="E64626"/>
              <w:left w:val="single" w:sz="4" w:space="0" w:color="E64626"/>
              <w:bottom w:val="single" w:sz="4" w:space="0" w:color="E64626"/>
              <w:right w:val="single" w:sz="4" w:space="0" w:color="E64626"/>
            </w:tcBorders>
            <w:shd w:val="clear" w:color="auto" w:fill="E64626"/>
          </w:tcPr>
          <w:p w14:paraId="32894ECA" w14:textId="41BE3B34" w:rsidR="00FC339C" w:rsidRPr="004F2526" w:rsidRDefault="00FC339C">
            <w:pPr>
              <w:rPr>
                <w:b/>
                <w:bCs/>
                <w:color w:val="FFFFFF" w:themeColor="background1"/>
              </w:rPr>
            </w:pPr>
            <w:r w:rsidRPr="004F2526">
              <w:rPr>
                <w:b/>
                <w:bCs/>
                <w:color w:val="FFFFFF" w:themeColor="background1"/>
              </w:rPr>
              <w:t>Experimental Units</w:t>
            </w:r>
          </w:p>
        </w:tc>
        <w:tc>
          <w:tcPr>
            <w:tcW w:w="4508" w:type="dxa"/>
            <w:tcBorders>
              <w:top w:val="single" w:sz="4" w:space="0" w:color="E64626"/>
              <w:left w:val="single" w:sz="4" w:space="0" w:color="E64626"/>
              <w:bottom w:val="single" w:sz="4" w:space="0" w:color="E64626"/>
              <w:right w:val="single" w:sz="4" w:space="0" w:color="E64626"/>
            </w:tcBorders>
          </w:tcPr>
          <w:p w14:paraId="58A067E2" w14:textId="77777777" w:rsidR="00FC339C" w:rsidRDefault="00FC339C"/>
        </w:tc>
      </w:tr>
      <w:tr w:rsidR="00FC339C" w14:paraId="0A48318E" w14:textId="77777777" w:rsidTr="008E5F69">
        <w:tc>
          <w:tcPr>
            <w:tcW w:w="4508" w:type="dxa"/>
            <w:tcBorders>
              <w:top w:val="single" w:sz="4" w:space="0" w:color="E64626"/>
              <w:left w:val="single" w:sz="4" w:space="0" w:color="E64626"/>
              <w:bottom w:val="single" w:sz="4" w:space="0" w:color="E64626"/>
              <w:right w:val="single" w:sz="4" w:space="0" w:color="E64626"/>
            </w:tcBorders>
            <w:shd w:val="clear" w:color="auto" w:fill="E64626"/>
          </w:tcPr>
          <w:p w14:paraId="47ED0B17" w14:textId="5E7EDC33" w:rsidR="00FC339C" w:rsidRPr="004F2526" w:rsidRDefault="00FC339C">
            <w:pPr>
              <w:rPr>
                <w:b/>
                <w:bCs/>
                <w:color w:val="FFFFFF" w:themeColor="background1"/>
              </w:rPr>
            </w:pPr>
            <w:r w:rsidRPr="004F2526">
              <w:rPr>
                <w:b/>
                <w:bCs/>
                <w:color w:val="FFFFFF" w:themeColor="background1"/>
              </w:rPr>
              <w:t>Observational Units</w:t>
            </w:r>
          </w:p>
        </w:tc>
        <w:tc>
          <w:tcPr>
            <w:tcW w:w="4508" w:type="dxa"/>
            <w:tcBorders>
              <w:top w:val="single" w:sz="4" w:space="0" w:color="E64626"/>
              <w:left w:val="single" w:sz="4" w:space="0" w:color="E64626"/>
              <w:bottom w:val="single" w:sz="4" w:space="0" w:color="E64626"/>
              <w:right w:val="single" w:sz="4" w:space="0" w:color="E64626"/>
            </w:tcBorders>
          </w:tcPr>
          <w:p w14:paraId="6BCF499E" w14:textId="77777777" w:rsidR="00FC339C" w:rsidRDefault="00FC339C"/>
        </w:tc>
      </w:tr>
    </w:tbl>
    <w:p w14:paraId="69CEFD2F" w14:textId="77777777" w:rsidR="00421B74" w:rsidRDefault="00421B74"/>
    <w:tbl>
      <w:tblPr>
        <w:tblStyle w:val="ListTable3-Accent2"/>
        <w:tblW w:w="0" w:type="auto"/>
        <w:tblLook w:val="04A0" w:firstRow="1" w:lastRow="0" w:firstColumn="1" w:lastColumn="0" w:noHBand="0" w:noVBand="1"/>
      </w:tblPr>
      <w:tblGrid>
        <w:gridCol w:w="1471"/>
        <w:gridCol w:w="1490"/>
        <w:gridCol w:w="1466"/>
        <w:gridCol w:w="1466"/>
        <w:gridCol w:w="1660"/>
        <w:gridCol w:w="1463"/>
      </w:tblGrid>
      <w:tr w:rsidR="003F1318" w14:paraId="4F7B2785" w14:textId="0431411F" w:rsidTr="003F13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3" w:type="dxa"/>
            <w:tcBorders>
              <w:bottom w:val="single" w:sz="4" w:space="0" w:color="E64626"/>
              <w:right w:val="single" w:sz="4" w:space="0" w:color="E64626"/>
            </w:tcBorders>
            <w:shd w:val="clear" w:color="auto" w:fill="E64626"/>
          </w:tcPr>
          <w:p w14:paraId="3089AA5C" w14:textId="3379A713" w:rsidR="00FC339C" w:rsidRPr="00FC339C" w:rsidRDefault="00FC339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Outcome Variables</w:t>
            </w:r>
          </w:p>
        </w:tc>
        <w:tc>
          <w:tcPr>
            <w:tcW w:w="1503" w:type="dxa"/>
            <w:tcBorders>
              <w:left w:val="single" w:sz="4" w:space="0" w:color="E64626"/>
              <w:bottom w:val="single" w:sz="4" w:space="0" w:color="E64626"/>
              <w:right w:val="single" w:sz="4" w:space="0" w:color="E64626"/>
            </w:tcBorders>
            <w:shd w:val="clear" w:color="auto" w:fill="E64626"/>
          </w:tcPr>
          <w:p w14:paraId="2C594F62" w14:textId="43FE9B12" w:rsidR="00FC339C" w:rsidRPr="00FC339C" w:rsidRDefault="00FC33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Explanatory Variables</w:t>
            </w:r>
          </w:p>
        </w:tc>
        <w:tc>
          <w:tcPr>
            <w:tcW w:w="1502" w:type="dxa"/>
            <w:tcBorders>
              <w:left w:val="single" w:sz="4" w:space="0" w:color="E64626"/>
              <w:bottom w:val="single" w:sz="4" w:space="0" w:color="E64626"/>
              <w:right w:val="single" w:sz="4" w:space="0" w:color="E64626"/>
            </w:tcBorders>
            <w:shd w:val="clear" w:color="auto" w:fill="E64626"/>
          </w:tcPr>
          <w:p w14:paraId="794732C6" w14:textId="5D428FDE" w:rsidR="00FC339C" w:rsidRPr="00FC339C" w:rsidRDefault="00FC33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Design Features</w:t>
            </w:r>
          </w:p>
        </w:tc>
        <w:tc>
          <w:tcPr>
            <w:tcW w:w="1502" w:type="dxa"/>
            <w:tcBorders>
              <w:left w:val="single" w:sz="4" w:space="0" w:color="E64626"/>
              <w:bottom w:val="single" w:sz="4" w:space="0" w:color="E64626"/>
              <w:right w:val="single" w:sz="4" w:space="0" w:color="E64626"/>
            </w:tcBorders>
            <w:shd w:val="clear" w:color="auto" w:fill="E64626"/>
          </w:tcPr>
          <w:p w14:paraId="3B73BD68" w14:textId="07210882" w:rsidR="00FC339C" w:rsidRPr="00FC339C" w:rsidRDefault="00FC33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Blocking Features</w:t>
            </w:r>
          </w:p>
        </w:tc>
        <w:tc>
          <w:tcPr>
            <w:tcW w:w="1503" w:type="dxa"/>
            <w:tcBorders>
              <w:left w:val="single" w:sz="4" w:space="0" w:color="E64626"/>
              <w:bottom w:val="single" w:sz="4" w:space="0" w:color="E64626"/>
              <w:right w:val="single" w:sz="4" w:space="0" w:color="E64626"/>
            </w:tcBorders>
            <w:shd w:val="clear" w:color="auto" w:fill="E64626"/>
          </w:tcPr>
          <w:p w14:paraId="623612C6" w14:textId="4398C733" w:rsidR="00FC339C" w:rsidRPr="00FC339C" w:rsidRDefault="00FC33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Randomisation &amp; Blinding</w:t>
            </w:r>
          </w:p>
        </w:tc>
        <w:tc>
          <w:tcPr>
            <w:tcW w:w="1503" w:type="dxa"/>
            <w:tcBorders>
              <w:left w:val="single" w:sz="4" w:space="0" w:color="E64626"/>
              <w:bottom w:val="single" w:sz="4" w:space="0" w:color="E64626"/>
            </w:tcBorders>
            <w:shd w:val="clear" w:color="auto" w:fill="E64626"/>
          </w:tcPr>
          <w:p w14:paraId="709BFA3B" w14:textId="424A05A7" w:rsidR="00FC339C" w:rsidRPr="00FC339C" w:rsidRDefault="00FC33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Analysis Method</w:t>
            </w:r>
          </w:p>
        </w:tc>
      </w:tr>
      <w:tr w:rsidR="003F1318" w14:paraId="01B29373" w14:textId="2ADB9D93" w:rsidTr="003F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top w:val="single" w:sz="4" w:space="0" w:color="E64626"/>
              <w:left w:val="single" w:sz="4" w:space="0" w:color="E64626"/>
              <w:bottom w:val="single" w:sz="4" w:space="0" w:color="E64626"/>
              <w:right w:val="single" w:sz="4" w:space="0" w:color="E64626"/>
            </w:tcBorders>
          </w:tcPr>
          <w:p w14:paraId="42A8013E" w14:textId="77777777" w:rsidR="00FC339C" w:rsidRDefault="00FC339C"/>
        </w:tc>
        <w:tc>
          <w:tcPr>
            <w:tcW w:w="1503" w:type="dxa"/>
            <w:tcBorders>
              <w:top w:val="single" w:sz="4" w:space="0" w:color="E64626"/>
              <w:left w:val="single" w:sz="4" w:space="0" w:color="E64626"/>
              <w:right w:val="single" w:sz="4" w:space="0" w:color="E64626"/>
            </w:tcBorders>
          </w:tcPr>
          <w:p w14:paraId="42447EE4" w14:textId="77777777" w:rsidR="00FC339C" w:rsidRDefault="00FC3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2" w:type="dxa"/>
            <w:tcBorders>
              <w:top w:val="single" w:sz="4" w:space="0" w:color="E64626"/>
              <w:left w:val="single" w:sz="4" w:space="0" w:color="E64626"/>
              <w:right w:val="single" w:sz="4" w:space="0" w:color="E64626"/>
            </w:tcBorders>
          </w:tcPr>
          <w:p w14:paraId="58C4C2B9" w14:textId="77777777" w:rsidR="00FC339C" w:rsidRDefault="00FC3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2" w:type="dxa"/>
            <w:tcBorders>
              <w:top w:val="single" w:sz="4" w:space="0" w:color="E64626"/>
              <w:left w:val="single" w:sz="4" w:space="0" w:color="E64626"/>
              <w:right w:val="single" w:sz="4" w:space="0" w:color="E64626"/>
            </w:tcBorders>
          </w:tcPr>
          <w:p w14:paraId="0F6F2181" w14:textId="77777777" w:rsidR="00FC339C" w:rsidRDefault="00FC3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3" w:type="dxa"/>
            <w:tcBorders>
              <w:top w:val="single" w:sz="4" w:space="0" w:color="E64626"/>
              <w:left w:val="single" w:sz="4" w:space="0" w:color="E64626"/>
              <w:right w:val="single" w:sz="4" w:space="0" w:color="E64626"/>
            </w:tcBorders>
          </w:tcPr>
          <w:p w14:paraId="356513BA" w14:textId="77777777" w:rsidR="00FC339C" w:rsidRDefault="00FC3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3" w:type="dxa"/>
            <w:tcBorders>
              <w:top w:val="single" w:sz="4" w:space="0" w:color="E64626"/>
              <w:left w:val="single" w:sz="4" w:space="0" w:color="E64626"/>
              <w:bottom w:val="single" w:sz="4" w:space="0" w:color="E64626"/>
              <w:right w:val="single" w:sz="4" w:space="0" w:color="E64626"/>
            </w:tcBorders>
          </w:tcPr>
          <w:p w14:paraId="4638D8DC" w14:textId="77777777" w:rsidR="00FC339C" w:rsidRDefault="00FC3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2FDD6FA" w14:textId="77777777" w:rsidR="00FC339C" w:rsidRDefault="00FC339C"/>
    <w:sectPr w:rsidR="00FC339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8A60F" w14:textId="77777777" w:rsidR="00A12A72" w:rsidRDefault="00A12A72" w:rsidP="00A12A72">
      <w:pPr>
        <w:spacing w:after="0" w:line="240" w:lineRule="auto"/>
      </w:pPr>
      <w:r>
        <w:separator/>
      </w:r>
    </w:p>
  </w:endnote>
  <w:endnote w:type="continuationSeparator" w:id="0">
    <w:p w14:paraId="20B52AC2" w14:textId="77777777" w:rsidR="00A12A72" w:rsidRDefault="00A12A72" w:rsidP="00A12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82763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80207B" w14:textId="1421DA70" w:rsidR="00A12A72" w:rsidRDefault="00A12A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ED2BE4" w14:textId="68A2FF71" w:rsidR="00A12A72" w:rsidRDefault="00326537">
    <w:pPr>
      <w:pStyle w:val="Footer"/>
    </w:pPr>
    <w:r>
      <w:t xml:space="preserve">Sydney Informatics Hub: </w:t>
    </w:r>
    <w:r w:rsidR="00AF167A">
      <w:t>Study Design Template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8E3A7" w14:textId="77777777" w:rsidR="00A12A72" w:rsidRDefault="00A12A72" w:rsidP="00A12A72">
      <w:pPr>
        <w:spacing w:after="0" w:line="240" w:lineRule="auto"/>
      </w:pPr>
      <w:r>
        <w:separator/>
      </w:r>
    </w:p>
  </w:footnote>
  <w:footnote w:type="continuationSeparator" w:id="0">
    <w:p w14:paraId="3555594C" w14:textId="77777777" w:rsidR="00A12A72" w:rsidRDefault="00A12A72" w:rsidP="00A12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9C"/>
    <w:rsid w:val="00147910"/>
    <w:rsid w:val="00326537"/>
    <w:rsid w:val="0035726A"/>
    <w:rsid w:val="003F1318"/>
    <w:rsid w:val="00421B74"/>
    <w:rsid w:val="004F2526"/>
    <w:rsid w:val="006B011E"/>
    <w:rsid w:val="008E5F69"/>
    <w:rsid w:val="00A12A72"/>
    <w:rsid w:val="00A449EA"/>
    <w:rsid w:val="00AB2597"/>
    <w:rsid w:val="00AF167A"/>
    <w:rsid w:val="00BF1BFE"/>
    <w:rsid w:val="00D87CA1"/>
    <w:rsid w:val="00EE0474"/>
    <w:rsid w:val="00FC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C9D5B"/>
  <w15:chartTrackingRefBased/>
  <w15:docId w15:val="{2FCF3B4D-6F3A-4EC5-8459-7D9B8016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33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3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3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3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3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3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3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3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3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3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3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3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3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3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3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3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3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33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3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33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3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33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33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33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3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3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339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C3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2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A72"/>
  </w:style>
  <w:style w:type="paragraph" w:styleId="Footer">
    <w:name w:val="footer"/>
    <w:basedOn w:val="Normal"/>
    <w:link w:val="FooterChar"/>
    <w:uiPriority w:val="99"/>
    <w:unhideWhenUsed/>
    <w:rsid w:val="00A12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A72"/>
  </w:style>
  <w:style w:type="table" w:styleId="ListTable3-Accent2">
    <w:name w:val="List Table 3 Accent 2"/>
    <w:basedOn w:val="TableNormal"/>
    <w:uiPriority w:val="48"/>
    <w:rsid w:val="00147910"/>
    <w:pPr>
      <w:spacing w:after="0" w:line="240" w:lineRule="auto"/>
    </w:p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09BA00A9D52443B8034026A60E506B" ma:contentTypeVersion="18" ma:contentTypeDescription="Create a new document." ma:contentTypeScope="" ma:versionID="b2d29bf042af5299c732399e4d6082f7">
  <xsd:schema xmlns:xsd="http://www.w3.org/2001/XMLSchema" xmlns:xs="http://www.w3.org/2001/XMLSchema" xmlns:p="http://schemas.microsoft.com/office/2006/metadata/properties" xmlns:ns2="58b8ada0-3f7f-4407-88ff-b396af1a5bb3" xmlns:ns3="1c9cf618-b49f-4b2b-a39b-adb86b28df2f" targetNamespace="http://schemas.microsoft.com/office/2006/metadata/properties" ma:root="true" ma:fieldsID="2ce917ee3054ec64b30eb0bbf3435e41" ns2:_="" ns3:_="">
    <xsd:import namespace="58b8ada0-3f7f-4407-88ff-b396af1a5bb3"/>
    <xsd:import namespace="1c9cf618-b49f-4b2b-a39b-adb86b28df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8ada0-3f7f-4407-88ff-b396af1a5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492977-2dea-498c-99b4-1555f3d0d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f618-b49f-4b2b-a39b-adb86b28df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b906e3-5858-4b53-a64b-0d5f8147d3ae}" ma:internalName="TaxCatchAll" ma:showField="CatchAllData" ma:web="1c9cf618-b49f-4b2b-a39b-adb86b28df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f618-b49f-4b2b-a39b-adb86b28df2f" xsi:nil="true"/>
    <lcf76f155ced4ddcb4097134ff3c332f xmlns="58b8ada0-3f7f-4407-88ff-b396af1a5bb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9BCE6F-AB9C-4964-A839-DD827A539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b8ada0-3f7f-4407-88ff-b396af1a5bb3"/>
    <ds:schemaRef ds:uri="1c9cf618-b49f-4b2b-a39b-adb86b28d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E193EB-51CF-470D-A4E4-03C7553D2243}">
  <ds:schemaRefs>
    <ds:schemaRef ds:uri="http://schemas.microsoft.com/office/2006/metadata/properties"/>
    <ds:schemaRef ds:uri="http://schemas.microsoft.com/office/infopath/2007/PartnerControls"/>
    <ds:schemaRef ds:uri="1c9cf618-b49f-4b2b-a39b-adb86b28df2f"/>
    <ds:schemaRef ds:uri="58b8ada0-3f7f-4407-88ff-b396af1a5bb3"/>
  </ds:schemaRefs>
</ds:datastoreItem>
</file>

<file path=customXml/itemProps3.xml><?xml version="1.0" encoding="utf-8"?>
<ds:datastoreItem xmlns:ds="http://schemas.openxmlformats.org/officeDocument/2006/customXml" ds:itemID="{52956844-E407-48E7-A024-AF9A7DD0084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51837fd-40c9-4b3c-a2b8-347d4a10fa22}" enabled="1" method="Standard" siteId="{82b3e37e-8171-485d-b10b-38dae7ed14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Green (Sydney Informatics Hub)</dc:creator>
  <cp:keywords/>
  <dc:description/>
  <cp:lastModifiedBy>Alexandra Green (Sydney Informatics Hub)</cp:lastModifiedBy>
  <cp:revision>9</cp:revision>
  <dcterms:created xsi:type="dcterms:W3CDTF">2025-07-28T02:21:00Z</dcterms:created>
  <dcterms:modified xsi:type="dcterms:W3CDTF">2025-07-28T02:32:00Z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0x010100E509BA00A9D52443B8034026A60E506B</vt:lpwstr>
  </property>
  <property fmtid="{D5CDD505-2E9C-101B-9397-08002B2CF9AE}" pid="3" name="MediaServiceImageTags">
    <vt:lpwstr/>
  </property>
</Properties>
</file>